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14:paraId="73ABDA2D" w14:textId="77777777" w:rsidTr="008717E2">
        <w:trPr>
          <w:trHeight w:val="1502"/>
        </w:trPr>
        <w:tc>
          <w:tcPr>
            <w:tcW w:w="2605" w:type="dxa"/>
          </w:tcPr>
          <w:p w14:paraId="6B10FA58" w14:textId="77777777" w:rsidR="008717E2" w:rsidRDefault="008717E2" w:rsidP="00A0150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22723273" wp14:editId="1206252C">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14:paraId="0560F536" w14:textId="77777777" w:rsidR="008717E2" w:rsidRDefault="008717E2" w:rsidP="00A01502">
            <w:pPr>
              <w:pStyle w:val="Heading1"/>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4C2AA1">
              <w:rPr>
                <w:rFonts w:ascii="Arial" w:hAnsi="Arial" w:cs="Arial"/>
                <w:b/>
                <w:color w:val="000000" w:themeColor="text1"/>
                <w:sz w:val="36"/>
                <w:szCs w:val="36"/>
              </w:rPr>
              <w:t>Agenda</w:t>
            </w:r>
          </w:p>
        </w:tc>
      </w:tr>
    </w:tbl>
    <w:p w14:paraId="22DDEE14" w14:textId="65E9889E" w:rsidR="00361F43" w:rsidRPr="005E51B9" w:rsidRDefault="008F04F9" w:rsidP="00A01502">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3E22B0">
        <w:rPr>
          <w:rFonts w:ascii="Arial" w:hAnsi="Arial" w:cs="Arial"/>
          <w:sz w:val="28"/>
          <w:szCs w:val="28"/>
        </w:rPr>
        <w:t>Wednesday</w:t>
      </w:r>
      <w:r w:rsidR="003A761A">
        <w:rPr>
          <w:rFonts w:ascii="Arial" w:hAnsi="Arial" w:cs="Arial"/>
          <w:sz w:val="28"/>
          <w:szCs w:val="28"/>
        </w:rPr>
        <w:t xml:space="preserve">, </w:t>
      </w:r>
      <w:r w:rsidR="003E22B0">
        <w:rPr>
          <w:rFonts w:ascii="Arial" w:hAnsi="Arial" w:cs="Arial"/>
          <w:sz w:val="28"/>
          <w:szCs w:val="28"/>
        </w:rPr>
        <w:t>December 6, 2023</w:t>
      </w:r>
    </w:p>
    <w:p w14:paraId="37034750" w14:textId="30DC37B3" w:rsidR="00361F43" w:rsidRPr="005E51B9" w:rsidRDefault="008F04F9" w:rsidP="00A01502">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3E22B0">
        <w:rPr>
          <w:rFonts w:ascii="Arial" w:hAnsi="Arial" w:cs="Arial"/>
          <w:sz w:val="28"/>
          <w:szCs w:val="28"/>
        </w:rPr>
        <w:t>2:30</w:t>
      </w:r>
      <w:r w:rsidR="008A02A6" w:rsidRPr="00C312C7">
        <w:rPr>
          <w:rFonts w:ascii="Arial" w:hAnsi="Arial" w:cs="Arial"/>
          <w:sz w:val="28"/>
          <w:szCs w:val="28"/>
        </w:rPr>
        <w:t xml:space="preserve"> </w:t>
      </w:r>
      <w:r w:rsidR="00F01B2A">
        <w:rPr>
          <w:rFonts w:ascii="Arial" w:hAnsi="Arial" w:cs="Arial"/>
          <w:sz w:val="28"/>
          <w:szCs w:val="28"/>
        </w:rPr>
        <w:t>p</w:t>
      </w:r>
      <w:r w:rsidR="000318F9" w:rsidRPr="00C312C7">
        <w:rPr>
          <w:rFonts w:ascii="Arial" w:hAnsi="Arial" w:cs="Arial"/>
          <w:sz w:val="28"/>
          <w:szCs w:val="28"/>
        </w:rPr>
        <w:t>.m.</w:t>
      </w:r>
    </w:p>
    <w:p w14:paraId="13D39DEF" w14:textId="7CE8F900" w:rsidR="00361F43" w:rsidRPr="005E51B9" w:rsidRDefault="009B22B1" w:rsidP="00A01502">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3009E8">
        <w:rPr>
          <w:rFonts w:ascii="Arial" w:hAnsi="Arial" w:cs="Arial"/>
          <w:sz w:val="28"/>
          <w:szCs w:val="28"/>
        </w:rPr>
        <w:t>:</w:t>
      </w:r>
      <w:r w:rsidR="003009E8">
        <w:rPr>
          <w:rFonts w:ascii="Arial" w:hAnsi="Arial" w:cs="Arial"/>
          <w:sz w:val="28"/>
          <w:szCs w:val="28"/>
        </w:rPr>
        <w:tab/>
        <w:t xml:space="preserve">Haldimand County Administration Building – </w:t>
      </w:r>
      <w:r w:rsidR="00672727">
        <w:rPr>
          <w:rFonts w:ascii="Arial" w:hAnsi="Arial" w:cs="Arial"/>
          <w:sz w:val="28"/>
          <w:szCs w:val="28"/>
        </w:rPr>
        <w:t>Haldimand Room</w:t>
      </w:r>
    </w:p>
    <w:p w14:paraId="385E9372"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1F4B4A0B" w14:textId="175BD275" w:rsidR="00237356" w:rsidRDefault="00361F43" w:rsidP="00A01502">
      <w:pPr>
        <w:widowControl/>
        <w:spacing w:before="240"/>
        <w:ind w:left="1440" w:hanging="1440"/>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r>
      <w:r w:rsidR="00135D64">
        <w:rPr>
          <w:rFonts w:ascii="Arial" w:hAnsi="Arial" w:cs="Arial"/>
          <w:sz w:val="28"/>
          <w:szCs w:val="28"/>
        </w:rPr>
        <w:t>John Pack,</w:t>
      </w:r>
      <w:r w:rsidR="00CF44FC">
        <w:rPr>
          <w:rFonts w:ascii="Arial" w:hAnsi="Arial" w:cs="Arial"/>
          <w:sz w:val="28"/>
          <w:szCs w:val="28"/>
        </w:rPr>
        <w:t xml:space="preserve"> </w:t>
      </w:r>
      <w:r w:rsidR="00135D64">
        <w:rPr>
          <w:rFonts w:ascii="Arial" w:hAnsi="Arial" w:cs="Arial"/>
          <w:sz w:val="28"/>
          <w:szCs w:val="28"/>
        </w:rPr>
        <w:t xml:space="preserve">Barb Horton, Judy Duggan, Janet DeVos, Audrey </w:t>
      </w:r>
      <w:proofErr w:type="spellStart"/>
      <w:r w:rsidR="00135D64">
        <w:rPr>
          <w:rFonts w:ascii="Arial" w:hAnsi="Arial" w:cs="Arial"/>
          <w:sz w:val="28"/>
          <w:szCs w:val="28"/>
        </w:rPr>
        <w:t>Doxtdator</w:t>
      </w:r>
      <w:proofErr w:type="spellEnd"/>
      <w:r w:rsidR="00135D64">
        <w:rPr>
          <w:rFonts w:ascii="Arial" w:hAnsi="Arial" w:cs="Arial"/>
          <w:sz w:val="28"/>
          <w:szCs w:val="28"/>
        </w:rPr>
        <w:t xml:space="preserve"> </w:t>
      </w:r>
    </w:p>
    <w:p w14:paraId="2664425E" w14:textId="1A2BE6E5" w:rsidR="000573A2" w:rsidRDefault="00C312C7" w:rsidP="00A01502">
      <w:pPr>
        <w:widowControl/>
        <w:spacing w:before="240"/>
        <w:ind w:left="1440" w:hanging="1440"/>
        <w:rPr>
          <w:rFonts w:ascii="Arial" w:hAnsi="Arial" w:cs="Arial"/>
          <w:sz w:val="28"/>
          <w:szCs w:val="28"/>
        </w:rPr>
      </w:pPr>
      <w:r>
        <w:rPr>
          <w:rFonts w:ascii="Arial" w:hAnsi="Arial" w:cs="Arial"/>
          <w:sz w:val="28"/>
          <w:szCs w:val="28"/>
        </w:rPr>
        <w:t xml:space="preserve">Regrets: </w:t>
      </w:r>
      <w:r w:rsidR="000573A2">
        <w:rPr>
          <w:rFonts w:ascii="Arial" w:hAnsi="Arial" w:cs="Arial"/>
          <w:sz w:val="28"/>
          <w:szCs w:val="28"/>
        </w:rPr>
        <w:t xml:space="preserve">    </w:t>
      </w:r>
      <w:r w:rsidR="0054239B">
        <w:rPr>
          <w:rFonts w:ascii="Arial" w:hAnsi="Arial" w:cs="Arial"/>
          <w:sz w:val="28"/>
          <w:szCs w:val="28"/>
        </w:rPr>
        <w:t>Marianne Kidd</w:t>
      </w:r>
      <w:r w:rsidR="00CF44FC">
        <w:rPr>
          <w:rFonts w:ascii="Arial" w:hAnsi="Arial" w:cs="Arial"/>
          <w:sz w:val="28"/>
          <w:szCs w:val="28"/>
        </w:rPr>
        <w:t>, Frank Rao, Andrew Poirier, Councillor Patterson</w:t>
      </w:r>
    </w:p>
    <w:p w14:paraId="6F52D6BA" w14:textId="77777777" w:rsidR="00242D8E" w:rsidRDefault="00242D8E" w:rsidP="00A01502">
      <w:pPr>
        <w:widowControl/>
        <w:ind w:left="1440" w:hanging="1440"/>
        <w:rPr>
          <w:rFonts w:ascii="Arial" w:hAnsi="Arial" w:cs="Arial"/>
          <w:sz w:val="28"/>
          <w:szCs w:val="28"/>
        </w:rPr>
      </w:pPr>
    </w:p>
    <w:p w14:paraId="49893B03" w14:textId="4A864CB9" w:rsidR="00134438" w:rsidRDefault="008F1408" w:rsidP="00A01502">
      <w:pPr>
        <w:pStyle w:val="NoSpacing"/>
        <w:ind w:left="1440" w:hanging="1440"/>
        <w:rPr>
          <w:rFonts w:ascii="Arial" w:hAnsi="Arial" w:cs="Arial"/>
          <w:sz w:val="28"/>
          <w:szCs w:val="28"/>
        </w:rPr>
      </w:pPr>
      <w:r>
        <w:rPr>
          <w:rFonts w:ascii="Arial" w:hAnsi="Arial" w:cs="Arial"/>
          <w:sz w:val="28"/>
          <w:szCs w:val="28"/>
        </w:rPr>
        <w:t>Others:</w:t>
      </w:r>
      <w:r>
        <w:rPr>
          <w:rFonts w:ascii="Arial" w:hAnsi="Arial" w:cs="Arial"/>
          <w:sz w:val="28"/>
          <w:szCs w:val="28"/>
        </w:rPr>
        <w:tab/>
      </w:r>
      <w:r w:rsidR="00134438">
        <w:rPr>
          <w:rFonts w:ascii="Arial" w:hAnsi="Arial" w:cs="Arial"/>
          <w:sz w:val="28"/>
          <w:szCs w:val="28"/>
        </w:rPr>
        <w:t>Brian Grice, Accessibility Coordinator, Customer Experience &amp; Communications</w:t>
      </w:r>
    </w:p>
    <w:p w14:paraId="1AE6B4D9" w14:textId="77777777" w:rsidR="00A11771" w:rsidRDefault="009E4B72" w:rsidP="00A01502">
      <w:pPr>
        <w:pStyle w:val="NoSpacing"/>
        <w:ind w:left="1440"/>
        <w:rPr>
          <w:rFonts w:ascii="Arial" w:hAnsi="Arial" w:cs="Arial"/>
          <w:sz w:val="28"/>
        </w:rPr>
      </w:pPr>
      <w:r>
        <w:rPr>
          <w:rFonts w:ascii="Arial" w:hAnsi="Arial" w:cs="Arial"/>
          <w:sz w:val="28"/>
        </w:rPr>
        <w:t>Erin Haase</w:t>
      </w:r>
      <w:r w:rsidR="00F676B4" w:rsidRPr="00431A20">
        <w:rPr>
          <w:rFonts w:ascii="Arial" w:hAnsi="Arial" w:cs="Arial"/>
          <w:sz w:val="28"/>
        </w:rPr>
        <w:t xml:space="preserve">, </w:t>
      </w:r>
      <w:r>
        <w:rPr>
          <w:rFonts w:ascii="Arial" w:hAnsi="Arial" w:cs="Arial"/>
          <w:sz w:val="28"/>
        </w:rPr>
        <w:t>Project Manager,</w:t>
      </w:r>
      <w:r w:rsidR="00F676B4" w:rsidRPr="00431A20">
        <w:rPr>
          <w:rFonts w:ascii="Arial" w:hAnsi="Arial" w:cs="Arial"/>
          <w:sz w:val="28"/>
        </w:rPr>
        <w:t xml:space="preserve"> Communications</w:t>
      </w:r>
    </w:p>
    <w:p w14:paraId="44C0BFB1" w14:textId="77777777" w:rsidR="00361F43" w:rsidRPr="00C928D4" w:rsidRDefault="00361F43" w:rsidP="00A01502">
      <w:pPr>
        <w:widowControl/>
        <w:rPr>
          <w:rFonts w:ascii="Arial" w:hAnsi="Arial" w:cs="Arial"/>
          <w:sz w:val="28"/>
          <w:szCs w:val="28"/>
        </w:rPr>
      </w:pPr>
      <w:r w:rsidRPr="00C928D4">
        <w:rPr>
          <w:rFonts w:ascii="Arial" w:hAnsi="Arial" w:cs="Arial"/>
          <w:sz w:val="28"/>
          <w:szCs w:val="28"/>
        </w:rPr>
        <w:t>____________________________________________________________</w:t>
      </w:r>
    </w:p>
    <w:p w14:paraId="3186D14D" w14:textId="77777777" w:rsidR="0017320D" w:rsidRPr="00C928D4" w:rsidRDefault="0017320D" w:rsidP="00A01502">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14:paraId="410AB497" w14:textId="5FB11A72" w:rsidR="00625FD0" w:rsidRDefault="00625FD0" w:rsidP="00A01502">
      <w:pPr>
        <w:pStyle w:val="ListParagraph"/>
        <w:numPr>
          <w:ilvl w:val="0"/>
          <w:numId w:val="31"/>
        </w:numPr>
        <w:spacing w:before="240" w:after="240"/>
        <w:rPr>
          <w:rFonts w:ascii="Arial" w:hAnsi="Arial" w:cs="Arial"/>
          <w:sz w:val="28"/>
          <w:szCs w:val="28"/>
        </w:rPr>
      </w:pPr>
      <w:r>
        <w:rPr>
          <w:rFonts w:ascii="Arial" w:hAnsi="Arial" w:cs="Arial"/>
          <w:sz w:val="28"/>
          <w:szCs w:val="28"/>
        </w:rPr>
        <w:t>Call to order</w:t>
      </w:r>
    </w:p>
    <w:p w14:paraId="285060CE" w14:textId="6C073334" w:rsidR="00055159" w:rsidRPr="00055159" w:rsidRDefault="00796E58" w:rsidP="00055159">
      <w:pPr>
        <w:spacing w:before="240" w:after="240"/>
        <w:rPr>
          <w:rFonts w:ascii="Arial" w:hAnsi="Arial" w:cs="Arial"/>
          <w:sz w:val="28"/>
          <w:szCs w:val="28"/>
        </w:rPr>
      </w:pPr>
      <w:r>
        <w:rPr>
          <w:rFonts w:ascii="Arial" w:hAnsi="Arial" w:cs="Arial"/>
          <w:sz w:val="28"/>
          <w:szCs w:val="28"/>
        </w:rPr>
        <w:t>Meeting called to order at 2:38 p.m.</w:t>
      </w:r>
    </w:p>
    <w:p w14:paraId="4D0EC6C6" w14:textId="5AF9D6AA" w:rsidR="00A11E4D" w:rsidRDefault="00A11E4D" w:rsidP="00A01502">
      <w:pPr>
        <w:pStyle w:val="ListParagraph"/>
        <w:numPr>
          <w:ilvl w:val="0"/>
          <w:numId w:val="31"/>
        </w:numPr>
        <w:spacing w:before="240" w:after="240"/>
        <w:rPr>
          <w:rFonts w:ascii="Arial" w:hAnsi="Arial" w:cs="Arial"/>
          <w:sz w:val="28"/>
          <w:szCs w:val="28"/>
        </w:rPr>
      </w:pPr>
      <w:r w:rsidRPr="004C5360">
        <w:rPr>
          <w:rFonts w:ascii="Arial" w:hAnsi="Arial" w:cs="Arial"/>
          <w:sz w:val="28"/>
          <w:szCs w:val="28"/>
        </w:rPr>
        <w:t xml:space="preserve">Disclosures of Pecuniary Interest </w:t>
      </w:r>
    </w:p>
    <w:p w14:paraId="3DAD2933" w14:textId="1CB6D035" w:rsidR="00055159" w:rsidRPr="00055159" w:rsidRDefault="00796E58" w:rsidP="00055159">
      <w:pPr>
        <w:spacing w:before="240" w:after="240"/>
        <w:rPr>
          <w:rFonts w:ascii="Arial" w:hAnsi="Arial" w:cs="Arial"/>
          <w:sz w:val="28"/>
          <w:szCs w:val="28"/>
        </w:rPr>
      </w:pPr>
      <w:r>
        <w:rPr>
          <w:rFonts w:ascii="Arial" w:hAnsi="Arial" w:cs="Arial"/>
          <w:sz w:val="28"/>
          <w:szCs w:val="28"/>
        </w:rPr>
        <w:t>None noted.</w:t>
      </w:r>
    </w:p>
    <w:p w14:paraId="66725410" w14:textId="18504C3C" w:rsidR="005C4F0B" w:rsidRDefault="005C4F0B" w:rsidP="005C4F0B">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Approval of previous Accessibility Advisory Committee Meeting dated </w:t>
      </w:r>
      <w:r w:rsidR="0008797F">
        <w:rPr>
          <w:rFonts w:ascii="Arial" w:hAnsi="Arial" w:cs="Arial"/>
          <w:sz w:val="28"/>
          <w:szCs w:val="28"/>
        </w:rPr>
        <w:t>September 21</w:t>
      </w:r>
      <w:r>
        <w:rPr>
          <w:rFonts w:ascii="Arial" w:hAnsi="Arial" w:cs="Arial"/>
          <w:sz w:val="28"/>
          <w:szCs w:val="28"/>
        </w:rPr>
        <w:t>, 2023</w:t>
      </w:r>
    </w:p>
    <w:p w14:paraId="5B894B2C" w14:textId="4DB8949B" w:rsidR="00055159" w:rsidRPr="00055159" w:rsidRDefault="002516C6" w:rsidP="00055159">
      <w:pPr>
        <w:tabs>
          <w:tab w:val="left" w:pos="720"/>
        </w:tabs>
        <w:spacing w:before="240" w:after="240"/>
        <w:rPr>
          <w:rFonts w:ascii="Arial" w:hAnsi="Arial" w:cs="Arial"/>
          <w:sz w:val="28"/>
          <w:szCs w:val="28"/>
        </w:rPr>
      </w:pPr>
      <w:r>
        <w:rPr>
          <w:rFonts w:ascii="Arial" w:hAnsi="Arial" w:cs="Arial"/>
          <w:sz w:val="28"/>
          <w:szCs w:val="28"/>
        </w:rPr>
        <w:t>Moved by Janet, seconded by Judy.</w:t>
      </w:r>
    </w:p>
    <w:p w14:paraId="08E02C20" w14:textId="3AA871BB" w:rsidR="003E22B0" w:rsidRDefault="003E22B0" w:rsidP="003E22B0">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Membership Update </w:t>
      </w:r>
      <w:r w:rsidR="00055159">
        <w:rPr>
          <w:rFonts w:ascii="Arial" w:hAnsi="Arial" w:cs="Arial"/>
          <w:sz w:val="28"/>
          <w:szCs w:val="28"/>
        </w:rPr>
        <w:t>–</w:t>
      </w:r>
      <w:r>
        <w:rPr>
          <w:rFonts w:ascii="Arial" w:hAnsi="Arial" w:cs="Arial"/>
          <w:sz w:val="28"/>
          <w:szCs w:val="28"/>
        </w:rPr>
        <w:t xml:space="preserve"> Ashley</w:t>
      </w:r>
    </w:p>
    <w:p w14:paraId="496D59E3" w14:textId="36BA5845" w:rsidR="00055159" w:rsidRPr="00055159" w:rsidRDefault="002516C6" w:rsidP="00055159">
      <w:pPr>
        <w:tabs>
          <w:tab w:val="left" w:pos="720"/>
        </w:tabs>
        <w:spacing w:before="240" w:after="240"/>
        <w:rPr>
          <w:rFonts w:ascii="Arial" w:hAnsi="Arial" w:cs="Arial"/>
          <w:sz w:val="28"/>
          <w:szCs w:val="28"/>
        </w:rPr>
      </w:pPr>
      <w:r>
        <w:rPr>
          <w:rFonts w:ascii="Arial" w:hAnsi="Arial" w:cs="Arial"/>
          <w:sz w:val="28"/>
          <w:szCs w:val="28"/>
        </w:rPr>
        <w:t xml:space="preserve">Brian announced that Ashley </w:t>
      </w:r>
      <w:proofErr w:type="spellStart"/>
      <w:r>
        <w:rPr>
          <w:rFonts w:ascii="Arial" w:hAnsi="Arial" w:cs="Arial"/>
          <w:sz w:val="28"/>
          <w:szCs w:val="28"/>
        </w:rPr>
        <w:t>Everets</w:t>
      </w:r>
      <w:proofErr w:type="spellEnd"/>
      <w:r>
        <w:rPr>
          <w:rFonts w:ascii="Arial" w:hAnsi="Arial" w:cs="Arial"/>
          <w:sz w:val="28"/>
          <w:szCs w:val="28"/>
        </w:rPr>
        <w:t xml:space="preserve"> will be stepping down from the committee for maternity leave. Potential replacement member to be reviewed in the New Year. </w:t>
      </w:r>
    </w:p>
    <w:p w14:paraId="62D64368" w14:textId="74EADCDA" w:rsidR="00A01502" w:rsidRDefault="0008797F" w:rsidP="0008797F">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Annual Compliance Report Update</w:t>
      </w:r>
    </w:p>
    <w:p w14:paraId="712792C0" w14:textId="26B8FC1A" w:rsidR="00055159" w:rsidRDefault="002516C6" w:rsidP="00055159">
      <w:pPr>
        <w:tabs>
          <w:tab w:val="left" w:pos="720"/>
        </w:tabs>
        <w:spacing w:before="240" w:after="240"/>
        <w:rPr>
          <w:rFonts w:ascii="Arial" w:hAnsi="Arial" w:cs="Arial"/>
          <w:sz w:val="28"/>
          <w:szCs w:val="28"/>
        </w:rPr>
      </w:pPr>
      <w:r>
        <w:rPr>
          <w:rFonts w:ascii="Arial" w:hAnsi="Arial" w:cs="Arial"/>
          <w:sz w:val="28"/>
          <w:szCs w:val="28"/>
        </w:rPr>
        <w:t xml:space="preserve">Compliance report filed by Haldimand in November 2024. Website still indicated as non-compliant but a plan is already in place for that. Second area of non-compliance noted for picnic tables in outdoor areas. Third area </w:t>
      </w:r>
      <w:r>
        <w:rPr>
          <w:rFonts w:ascii="Arial" w:hAnsi="Arial" w:cs="Arial"/>
          <w:sz w:val="28"/>
          <w:szCs w:val="28"/>
        </w:rPr>
        <w:lastRenderedPageBreak/>
        <w:t>of non-compliance is committee not comprised of a majority of disabled members. Asked to become compliant by the end of the year. Advised by the County that efforts will be made as best as we can.</w:t>
      </w:r>
    </w:p>
    <w:p w14:paraId="21AC2B84" w14:textId="0A0B04B1" w:rsidR="002516C6" w:rsidRPr="00055159" w:rsidRDefault="002516C6" w:rsidP="00055159">
      <w:pPr>
        <w:tabs>
          <w:tab w:val="left" w:pos="720"/>
        </w:tabs>
        <w:spacing w:before="240" w:after="240"/>
        <w:rPr>
          <w:rFonts w:ascii="Arial" w:hAnsi="Arial" w:cs="Arial"/>
          <w:sz w:val="28"/>
          <w:szCs w:val="28"/>
        </w:rPr>
      </w:pPr>
      <w:r>
        <w:rPr>
          <w:rFonts w:ascii="Arial" w:hAnsi="Arial" w:cs="Arial"/>
          <w:sz w:val="28"/>
          <w:szCs w:val="28"/>
        </w:rPr>
        <w:t xml:space="preserve">Discussions around the difficulty of recruiting members and the potential barriers that lead to the non-compliance for </w:t>
      </w:r>
      <w:r w:rsidR="005B66D7">
        <w:rPr>
          <w:rFonts w:ascii="Arial" w:hAnsi="Arial" w:cs="Arial"/>
          <w:sz w:val="28"/>
          <w:szCs w:val="28"/>
        </w:rPr>
        <w:t>the committee makeup.</w:t>
      </w:r>
    </w:p>
    <w:p w14:paraId="3CDB744F" w14:textId="77024FC1" w:rsidR="005124AF" w:rsidRDefault="005124AF" w:rsidP="0008797F">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Annual </w:t>
      </w:r>
      <w:r w:rsidR="00653E1F">
        <w:rPr>
          <w:rFonts w:ascii="Arial" w:hAnsi="Arial" w:cs="Arial"/>
          <w:sz w:val="28"/>
          <w:szCs w:val="28"/>
        </w:rPr>
        <w:t>Report</w:t>
      </w:r>
      <w:r>
        <w:rPr>
          <w:rFonts w:ascii="Arial" w:hAnsi="Arial" w:cs="Arial"/>
          <w:sz w:val="28"/>
          <w:szCs w:val="28"/>
        </w:rPr>
        <w:t xml:space="preserve"> Update</w:t>
      </w:r>
    </w:p>
    <w:p w14:paraId="2EBA8A0A" w14:textId="70E22ED3" w:rsidR="00055159" w:rsidRDefault="005B66D7" w:rsidP="00055159">
      <w:pPr>
        <w:tabs>
          <w:tab w:val="left" w:pos="720"/>
        </w:tabs>
        <w:spacing w:before="240" w:after="240"/>
        <w:rPr>
          <w:rFonts w:ascii="Arial" w:hAnsi="Arial" w:cs="Arial"/>
          <w:sz w:val="28"/>
          <w:szCs w:val="28"/>
        </w:rPr>
      </w:pPr>
      <w:r>
        <w:rPr>
          <w:rFonts w:ascii="Arial" w:hAnsi="Arial" w:cs="Arial"/>
          <w:sz w:val="28"/>
          <w:szCs w:val="28"/>
        </w:rPr>
        <w:t>Accessibility reports back to council annually, noted that all goals for 2023 have been met. Copies of report to be distributed to committee after approval</w:t>
      </w:r>
    </w:p>
    <w:p w14:paraId="37EE9E79" w14:textId="04EB34A3" w:rsidR="00653E1F" w:rsidRDefault="00653E1F" w:rsidP="0008797F">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Highlight of 202</w:t>
      </w:r>
      <w:r w:rsidR="00121102">
        <w:rPr>
          <w:rFonts w:ascii="Arial" w:hAnsi="Arial" w:cs="Arial"/>
          <w:sz w:val="28"/>
          <w:szCs w:val="28"/>
        </w:rPr>
        <w:t>3</w:t>
      </w:r>
      <w:r>
        <w:rPr>
          <w:rFonts w:ascii="Arial" w:hAnsi="Arial" w:cs="Arial"/>
          <w:sz w:val="28"/>
          <w:szCs w:val="28"/>
        </w:rPr>
        <w:t xml:space="preserve"> Successes</w:t>
      </w:r>
    </w:p>
    <w:p w14:paraId="5B2AA06E" w14:textId="294F956F" w:rsidR="005B66D7" w:rsidRPr="005B66D7" w:rsidRDefault="005B66D7" w:rsidP="005B66D7">
      <w:pPr>
        <w:pStyle w:val="ListParagraph"/>
        <w:numPr>
          <w:ilvl w:val="0"/>
          <w:numId w:val="34"/>
        </w:numPr>
        <w:tabs>
          <w:tab w:val="left" w:pos="720"/>
        </w:tabs>
        <w:rPr>
          <w:rFonts w:ascii="Arial" w:hAnsi="Arial" w:cs="Arial"/>
          <w:sz w:val="28"/>
          <w:szCs w:val="28"/>
        </w:rPr>
      </w:pPr>
      <w:r w:rsidRPr="005B66D7">
        <w:rPr>
          <w:rFonts w:ascii="Arial" w:hAnsi="Arial" w:cs="Arial"/>
          <w:sz w:val="28"/>
          <w:szCs w:val="28"/>
        </w:rPr>
        <w:t>5-year accessibility plan was ratified</w:t>
      </w:r>
    </w:p>
    <w:p w14:paraId="0D5978BA" w14:textId="433BD340" w:rsidR="005B66D7" w:rsidRPr="005B66D7" w:rsidRDefault="005B66D7" w:rsidP="005B66D7">
      <w:pPr>
        <w:pStyle w:val="ListParagraph"/>
        <w:numPr>
          <w:ilvl w:val="0"/>
          <w:numId w:val="34"/>
        </w:numPr>
        <w:tabs>
          <w:tab w:val="left" w:pos="720"/>
        </w:tabs>
        <w:rPr>
          <w:rFonts w:ascii="Arial" w:hAnsi="Arial" w:cs="Arial"/>
          <w:sz w:val="28"/>
          <w:szCs w:val="28"/>
        </w:rPr>
      </w:pPr>
      <w:r w:rsidRPr="005B66D7">
        <w:rPr>
          <w:rFonts w:ascii="Arial" w:hAnsi="Arial" w:cs="Arial"/>
          <w:sz w:val="28"/>
          <w:szCs w:val="28"/>
        </w:rPr>
        <w:t>Design standards</w:t>
      </w:r>
    </w:p>
    <w:p w14:paraId="3C79261A" w14:textId="508C9884" w:rsidR="005B66D7" w:rsidRPr="005B66D7" w:rsidRDefault="005B66D7" w:rsidP="005B66D7">
      <w:pPr>
        <w:pStyle w:val="ListParagraph"/>
        <w:numPr>
          <w:ilvl w:val="0"/>
          <w:numId w:val="34"/>
        </w:numPr>
        <w:tabs>
          <w:tab w:val="left" w:pos="720"/>
        </w:tabs>
        <w:rPr>
          <w:rFonts w:ascii="Arial" w:hAnsi="Arial" w:cs="Arial"/>
          <w:sz w:val="28"/>
          <w:szCs w:val="28"/>
        </w:rPr>
      </w:pPr>
      <w:r w:rsidRPr="005B66D7">
        <w:rPr>
          <w:rFonts w:ascii="Arial" w:hAnsi="Arial" w:cs="Arial"/>
          <w:sz w:val="28"/>
          <w:szCs w:val="28"/>
        </w:rPr>
        <w:t>National accessibility week</w:t>
      </w:r>
    </w:p>
    <w:p w14:paraId="0EB78592" w14:textId="6D35927A" w:rsidR="005B66D7" w:rsidRPr="005B66D7" w:rsidRDefault="005B66D7" w:rsidP="005B66D7">
      <w:pPr>
        <w:pStyle w:val="ListParagraph"/>
        <w:numPr>
          <w:ilvl w:val="0"/>
          <w:numId w:val="34"/>
        </w:numPr>
        <w:tabs>
          <w:tab w:val="left" w:pos="720"/>
        </w:tabs>
        <w:rPr>
          <w:rFonts w:ascii="Arial" w:hAnsi="Arial" w:cs="Arial"/>
          <w:sz w:val="28"/>
          <w:szCs w:val="28"/>
        </w:rPr>
      </w:pPr>
      <w:r w:rsidRPr="005B66D7">
        <w:rPr>
          <w:rFonts w:ascii="Arial" w:hAnsi="Arial" w:cs="Arial"/>
          <w:sz w:val="28"/>
          <w:szCs w:val="28"/>
        </w:rPr>
        <w:t>High membership</w:t>
      </w:r>
    </w:p>
    <w:p w14:paraId="4679F3E1" w14:textId="487DE3AC" w:rsidR="005B66D7" w:rsidRPr="005B66D7" w:rsidRDefault="005B66D7" w:rsidP="005B66D7">
      <w:pPr>
        <w:pStyle w:val="ListParagraph"/>
        <w:numPr>
          <w:ilvl w:val="0"/>
          <w:numId w:val="34"/>
        </w:numPr>
        <w:tabs>
          <w:tab w:val="left" w:pos="720"/>
        </w:tabs>
        <w:rPr>
          <w:rFonts w:ascii="Arial" w:hAnsi="Arial" w:cs="Arial"/>
          <w:sz w:val="28"/>
          <w:szCs w:val="28"/>
        </w:rPr>
      </w:pPr>
      <w:r w:rsidRPr="005B66D7">
        <w:rPr>
          <w:rFonts w:ascii="Arial" w:hAnsi="Arial" w:cs="Arial"/>
          <w:sz w:val="28"/>
          <w:szCs w:val="28"/>
        </w:rPr>
        <w:t>Website underway</w:t>
      </w:r>
    </w:p>
    <w:p w14:paraId="4E4F07D6" w14:textId="1C2805F9" w:rsidR="00055159" w:rsidRPr="005B66D7" w:rsidRDefault="005B66D7" w:rsidP="005B66D7">
      <w:pPr>
        <w:pStyle w:val="ListParagraph"/>
        <w:numPr>
          <w:ilvl w:val="0"/>
          <w:numId w:val="33"/>
        </w:numPr>
        <w:tabs>
          <w:tab w:val="left" w:pos="720"/>
        </w:tabs>
        <w:rPr>
          <w:rFonts w:ascii="Arial" w:hAnsi="Arial" w:cs="Arial"/>
          <w:sz w:val="28"/>
          <w:szCs w:val="28"/>
        </w:rPr>
      </w:pPr>
      <w:r w:rsidRPr="005B66D7">
        <w:rPr>
          <w:rFonts w:ascii="Arial" w:hAnsi="Arial" w:cs="Arial"/>
          <w:sz w:val="28"/>
          <w:szCs w:val="28"/>
        </w:rPr>
        <w:t>Policies and procedures updated</w:t>
      </w:r>
    </w:p>
    <w:p w14:paraId="11E21A00" w14:textId="64FF9E76" w:rsidR="0008797F" w:rsidRDefault="0008797F" w:rsidP="0008797F">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Accessibility Design Standards Update</w:t>
      </w:r>
    </w:p>
    <w:p w14:paraId="3D6F0CC1" w14:textId="6C978F85" w:rsidR="00055159" w:rsidRPr="00055159" w:rsidRDefault="005B66D7" w:rsidP="00055159">
      <w:pPr>
        <w:tabs>
          <w:tab w:val="left" w:pos="720"/>
        </w:tabs>
        <w:spacing w:before="240" w:after="240"/>
        <w:rPr>
          <w:rFonts w:ascii="Arial" w:hAnsi="Arial" w:cs="Arial"/>
          <w:sz w:val="28"/>
          <w:szCs w:val="28"/>
        </w:rPr>
      </w:pPr>
      <w:r>
        <w:rPr>
          <w:rFonts w:ascii="Arial" w:hAnsi="Arial" w:cs="Arial"/>
          <w:sz w:val="28"/>
          <w:szCs w:val="28"/>
        </w:rPr>
        <w:t>Senior management in support of the update. Going to council for January 16 meeting.</w:t>
      </w:r>
    </w:p>
    <w:p w14:paraId="2EB379F0" w14:textId="0439EFA7" w:rsidR="009C6737" w:rsidRDefault="00AD130B" w:rsidP="00A01502">
      <w:pPr>
        <w:pStyle w:val="ListParagraph"/>
        <w:numPr>
          <w:ilvl w:val="0"/>
          <w:numId w:val="31"/>
        </w:numPr>
        <w:spacing w:before="240" w:after="240"/>
        <w:ind w:hanging="450"/>
        <w:rPr>
          <w:rFonts w:ascii="Arial" w:hAnsi="Arial" w:cs="Arial"/>
          <w:sz w:val="28"/>
          <w:szCs w:val="28"/>
        </w:rPr>
      </w:pPr>
      <w:r w:rsidRPr="00265AF3">
        <w:rPr>
          <w:rFonts w:ascii="Arial" w:hAnsi="Arial" w:cs="Arial"/>
          <w:sz w:val="28"/>
          <w:szCs w:val="28"/>
        </w:rPr>
        <w:t xml:space="preserve">General </w:t>
      </w:r>
      <w:r w:rsidR="00265AF3">
        <w:rPr>
          <w:rFonts w:ascii="Arial" w:hAnsi="Arial" w:cs="Arial"/>
          <w:sz w:val="28"/>
          <w:szCs w:val="28"/>
        </w:rPr>
        <w:t>b</w:t>
      </w:r>
      <w:r w:rsidRPr="00265AF3">
        <w:rPr>
          <w:rFonts w:ascii="Arial" w:hAnsi="Arial" w:cs="Arial"/>
          <w:sz w:val="28"/>
          <w:szCs w:val="28"/>
        </w:rPr>
        <w:t>usiness</w:t>
      </w:r>
    </w:p>
    <w:p w14:paraId="3DAB85BA" w14:textId="16025ADC" w:rsidR="00E351C3" w:rsidRDefault="00E351C3" w:rsidP="00E351C3">
      <w:pPr>
        <w:pStyle w:val="ListParagraph"/>
        <w:spacing w:before="240" w:after="240"/>
        <w:rPr>
          <w:rFonts w:ascii="Arial" w:hAnsi="Arial" w:cs="Arial"/>
          <w:sz w:val="28"/>
          <w:szCs w:val="28"/>
        </w:rPr>
      </w:pPr>
      <w:r>
        <w:rPr>
          <w:rFonts w:ascii="Arial" w:hAnsi="Arial" w:cs="Arial"/>
          <w:sz w:val="28"/>
          <w:szCs w:val="28"/>
        </w:rPr>
        <w:t>a: Staffing Update</w:t>
      </w:r>
    </w:p>
    <w:p w14:paraId="73645B12" w14:textId="4D49907A" w:rsidR="00055159" w:rsidRDefault="005B66D7" w:rsidP="005B66D7">
      <w:pPr>
        <w:spacing w:before="240" w:after="240"/>
        <w:rPr>
          <w:rFonts w:ascii="Arial" w:hAnsi="Arial" w:cs="Arial"/>
          <w:sz w:val="28"/>
          <w:szCs w:val="28"/>
        </w:rPr>
      </w:pPr>
      <w:r>
        <w:rPr>
          <w:rFonts w:ascii="Arial" w:hAnsi="Arial" w:cs="Arial"/>
          <w:sz w:val="28"/>
          <w:szCs w:val="28"/>
        </w:rPr>
        <w:t xml:space="preserve">Brian announced his resignation from the County effective Friday, Dec. 8, 2023. Has accepted a new job with Brant County. </w:t>
      </w:r>
      <w:r w:rsidR="009A2837">
        <w:rPr>
          <w:rFonts w:ascii="Arial" w:hAnsi="Arial" w:cs="Arial"/>
          <w:sz w:val="28"/>
          <w:szCs w:val="28"/>
        </w:rPr>
        <w:t xml:space="preserve">Has left three years of planning for the incoming employee. </w:t>
      </w:r>
    </w:p>
    <w:p w14:paraId="117C230C" w14:textId="567CD3FB" w:rsidR="005B66D7" w:rsidRDefault="009A2837" w:rsidP="005B66D7">
      <w:pPr>
        <w:spacing w:before="240" w:after="240"/>
        <w:rPr>
          <w:rFonts w:ascii="Arial" w:hAnsi="Arial" w:cs="Arial"/>
          <w:sz w:val="28"/>
          <w:szCs w:val="28"/>
        </w:rPr>
      </w:pPr>
      <w:r>
        <w:rPr>
          <w:rFonts w:ascii="Arial" w:hAnsi="Arial" w:cs="Arial"/>
          <w:sz w:val="28"/>
          <w:szCs w:val="28"/>
        </w:rPr>
        <w:t xml:space="preserve">Committee to be advised when a new Accessibility Coordinator is hired. </w:t>
      </w:r>
      <w:r w:rsidR="00845C56">
        <w:rPr>
          <w:rFonts w:ascii="Arial" w:hAnsi="Arial" w:cs="Arial"/>
          <w:sz w:val="28"/>
          <w:szCs w:val="28"/>
        </w:rPr>
        <w:t>Kyra advised that she will be the contact for the committee until a new employee is hired.</w:t>
      </w:r>
    </w:p>
    <w:p w14:paraId="47FEB56E" w14:textId="77777777" w:rsidR="009A2837" w:rsidRDefault="009A2837" w:rsidP="009A2837">
      <w:pPr>
        <w:pStyle w:val="ListParagraph"/>
        <w:spacing w:before="240" w:after="240"/>
        <w:rPr>
          <w:rFonts w:ascii="Arial" w:hAnsi="Arial" w:cs="Arial"/>
          <w:sz w:val="28"/>
          <w:szCs w:val="28"/>
        </w:rPr>
      </w:pPr>
      <w:r w:rsidRPr="009A2837">
        <w:rPr>
          <w:rFonts w:ascii="Arial" w:hAnsi="Arial" w:cs="Arial"/>
          <w:sz w:val="28"/>
          <w:szCs w:val="28"/>
        </w:rPr>
        <w:t>b. Kinsmen Hall, Cayuga</w:t>
      </w:r>
    </w:p>
    <w:p w14:paraId="7B53A12C" w14:textId="11DA09B0" w:rsidR="009A2837" w:rsidRDefault="009A2837" w:rsidP="009A2837">
      <w:pPr>
        <w:spacing w:before="240" w:after="240"/>
        <w:rPr>
          <w:rFonts w:ascii="Arial" w:hAnsi="Arial" w:cs="Arial"/>
          <w:sz w:val="28"/>
          <w:szCs w:val="28"/>
        </w:rPr>
      </w:pPr>
      <w:r w:rsidRPr="009A2837">
        <w:rPr>
          <w:rFonts w:ascii="Arial" w:hAnsi="Arial" w:cs="Arial"/>
          <w:sz w:val="28"/>
          <w:szCs w:val="28"/>
        </w:rPr>
        <w:t xml:space="preserve">Brian has brought up concerns to staff liaison. Changes have not been implemented as of yet. As part of future plans, should the Accessibility </w:t>
      </w:r>
      <w:r w:rsidR="002962CE">
        <w:rPr>
          <w:rFonts w:ascii="Arial" w:hAnsi="Arial" w:cs="Arial"/>
          <w:sz w:val="28"/>
          <w:szCs w:val="28"/>
        </w:rPr>
        <w:t>Enhancement Fund</w:t>
      </w:r>
      <w:r w:rsidRPr="009A2837">
        <w:rPr>
          <w:rFonts w:ascii="Arial" w:hAnsi="Arial" w:cs="Arial"/>
          <w:sz w:val="28"/>
          <w:szCs w:val="28"/>
        </w:rPr>
        <w:t xml:space="preserve"> be approved, Kinsmen upgrades are flagged to be </w:t>
      </w:r>
      <w:r w:rsidRPr="009A2837">
        <w:rPr>
          <w:rFonts w:ascii="Arial" w:hAnsi="Arial" w:cs="Arial"/>
          <w:sz w:val="28"/>
          <w:szCs w:val="28"/>
        </w:rPr>
        <w:lastRenderedPageBreak/>
        <w:t>addressed.</w:t>
      </w:r>
      <w:r>
        <w:rPr>
          <w:rFonts w:ascii="Arial" w:hAnsi="Arial" w:cs="Arial"/>
          <w:sz w:val="28"/>
          <w:szCs w:val="28"/>
        </w:rPr>
        <w:t xml:space="preserve"> </w:t>
      </w:r>
    </w:p>
    <w:p w14:paraId="2DA20DA2" w14:textId="0748D2D1" w:rsidR="009A2837" w:rsidRDefault="009A2837" w:rsidP="009A2837">
      <w:pPr>
        <w:spacing w:before="240" w:after="240"/>
        <w:rPr>
          <w:rFonts w:ascii="Arial" w:hAnsi="Arial" w:cs="Arial"/>
          <w:sz w:val="28"/>
          <w:szCs w:val="28"/>
        </w:rPr>
      </w:pPr>
      <w:r>
        <w:rPr>
          <w:rFonts w:ascii="Arial" w:hAnsi="Arial" w:cs="Arial"/>
          <w:sz w:val="28"/>
          <w:szCs w:val="28"/>
        </w:rPr>
        <w:t>Example cost provided for an automatic door opener would be approx.. $5,000 on a pre-established building, where an older building would run approx.. $7,000-$8,000.</w:t>
      </w:r>
    </w:p>
    <w:p w14:paraId="0FCC5147" w14:textId="6CB0EFE9" w:rsidR="009A2837" w:rsidRDefault="009A2837" w:rsidP="009A2837">
      <w:pPr>
        <w:spacing w:before="240" w:after="240"/>
        <w:rPr>
          <w:rFonts w:ascii="Arial" w:hAnsi="Arial" w:cs="Arial"/>
          <w:sz w:val="28"/>
          <w:szCs w:val="28"/>
        </w:rPr>
      </w:pPr>
      <w:r>
        <w:rPr>
          <w:rFonts w:ascii="Arial" w:hAnsi="Arial" w:cs="Arial"/>
          <w:sz w:val="28"/>
          <w:szCs w:val="28"/>
        </w:rPr>
        <w:t xml:space="preserve">Ask for </w:t>
      </w:r>
      <w:r w:rsidR="002962CE">
        <w:rPr>
          <w:rFonts w:ascii="Arial" w:hAnsi="Arial" w:cs="Arial"/>
          <w:sz w:val="28"/>
          <w:szCs w:val="28"/>
        </w:rPr>
        <w:t>yearly Enhancement Fund is $50,000 pending Council approval. It is intended that the Accessibility Committee would rank potential upgrades and decide how the money is spent.</w:t>
      </w:r>
    </w:p>
    <w:p w14:paraId="5AF0A066" w14:textId="7BD9BB4B" w:rsidR="002962CE" w:rsidRDefault="002962CE" w:rsidP="002962CE">
      <w:pPr>
        <w:pStyle w:val="ListParagraph"/>
        <w:numPr>
          <w:ilvl w:val="0"/>
          <w:numId w:val="37"/>
        </w:numPr>
        <w:spacing w:before="240" w:after="240"/>
        <w:rPr>
          <w:rFonts w:ascii="Arial" w:hAnsi="Arial" w:cs="Arial"/>
          <w:sz w:val="28"/>
          <w:szCs w:val="28"/>
        </w:rPr>
      </w:pPr>
      <w:r>
        <w:rPr>
          <w:rFonts w:ascii="Arial" w:hAnsi="Arial" w:cs="Arial"/>
          <w:sz w:val="28"/>
          <w:szCs w:val="28"/>
        </w:rPr>
        <w:t>Text messaging service</w:t>
      </w:r>
    </w:p>
    <w:p w14:paraId="6AF3142B" w14:textId="77452CA4" w:rsidR="002962CE" w:rsidRDefault="002962CE" w:rsidP="002962CE">
      <w:pPr>
        <w:spacing w:before="240" w:after="240"/>
        <w:rPr>
          <w:rFonts w:ascii="Arial" w:hAnsi="Arial" w:cs="Arial"/>
          <w:sz w:val="28"/>
          <w:szCs w:val="28"/>
        </w:rPr>
      </w:pPr>
      <w:r>
        <w:rPr>
          <w:rFonts w:ascii="Arial" w:hAnsi="Arial" w:cs="Arial"/>
          <w:sz w:val="28"/>
          <w:szCs w:val="28"/>
        </w:rPr>
        <w:t xml:space="preserve">Audrey inquired about the possibility of the County providing a text messaging service to accommodate residents who are deaf. Noted that this isn’t something we currently have, Brian and Kyra to look into it and bring it back to the group. </w:t>
      </w:r>
    </w:p>
    <w:p w14:paraId="33CE74A8" w14:textId="5DA920DE" w:rsidR="000731FD" w:rsidRDefault="000731FD" w:rsidP="000731FD">
      <w:pPr>
        <w:pStyle w:val="ListParagraph"/>
        <w:numPr>
          <w:ilvl w:val="0"/>
          <w:numId w:val="37"/>
        </w:numPr>
        <w:spacing w:before="240" w:after="240"/>
        <w:rPr>
          <w:rFonts w:ascii="Arial" w:hAnsi="Arial" w:cs="Arial"/>
          <w:sz w:val="28"/>
          <w:szCs w:val="28"/>
        </w:rPr>
      </w:pPr>
      <w:r>
        <w:rPr>
          <w:rFonts w:ascii="Arial" w:hAnsi="Arial" w:cs="Arial"/>
          <w:sz w:val="28"/>
          <w:szCs w:val="28"/>
        </w:rPr>
        <w:t>Intercom systems</w:t>
      </w:r>
    </w:p>
    <w:p w14:paraId="3C5ECDC6" w14:textId="38DC4E97" w:rsidR="000731FD" w:rsidRDefault="000731FD" w:rsidP="000731FD">
      <w:pPr>
        <w:spacing w:before="240" w:after="240"/>
        <w:rPr>
          <w:rFonts w:ascii="Arial" w:hAnsi="Arial" w:cs="Arial"/>
          <w:sz w:val="28"/>
          <w:szCs w:val="28"/>
        </w:rPr>
      </w:pPr>
      <w:r>
        <w:rPr>
          <w:rFonts w:ascii="Arial" w:hAnsi="Arial" w:cs="Arial"/>
          <w:sz w:val="28"/>
          <w:szCs w:val="28"/>
        </w:rPr>
        <w:t>Audrey raised concerns around any public buildings who utilize and intercom system for entry. Noted this may not be accessible for residents with hearing challenges. For the County, no buildings are identified as utilizing a public intercom.</w:t>
      </w:r>
    </w:p>
    <w:p w14:paraId="76BFB9FD" w14:textId="2EC2F444" w:rsidR="000731FD" w:rsidRDefault="000731FD" w:rsidP="000731FD">
      <w:pPr>
        <w:pStyle w:val="ListParagraph"/>
        <w:numPr>
          <w:ilvl w:val="0"/>
          <w:numId w:val="37"/>
        </w:numPr>
        <w:spacing w:before="240" w:after="240"/>
        <w:rPr>
          <w:rFonts w:ascii="Arial" w:hAnsi="Arial" w:cs="Arial"/>
          <w:sz w:val="28"/>
          <w:szCs w:val="28"/>
        </w:rPr>
      </w:pPr>
      <w:r>
        <w:rPr>
          <w:rFonts w:ascii="Arial" w:hAnsi="Arial" w:cs="Arial"/>
          <w:sz w:val="28"/>
          <w:szCs w:val="28"/>
        </w:rPr>
        <w:t>In-house legal representation</w:t>
      </w:r>
    </w:p>
    <w:p w14:paraId="0821AF25" w14:textId="0BFF509C" w:rsidR="000731FD" w:rsidRPr="000731FD" w:rsidRDefault="000731FD" w:rsidP="000731FD">
      <w:pPr>
        <w:spacing w:before="240" w:after="240"/>
        <w:rPr>
          <w:rFonts w:ascii="Arial" w:hAnsi="Arial" w:cs="Arial"/>
          <w:sz w:val="28"/>
          <w:szCs w:val="28"/>
        </w:rPr>
      </w:pPr>
      <w:r>
        <w:rPr>
          <w:rFonts w:ascii="Arial" w:hAnsi="Arial" w:cs="Arial"/>
          <w:sz w:val="28"/>
          <w:szCs w:val="28"/>
        </w:rPr>
        <w:t xml:space="preserve">Audrey inquiry if there’s anyone working within the County with a legal background to address legal issues around compliance. Noted that Haldimand County contracts out solicitor services. Audrey identified that she was available for employment for this should it be required. </w:t>
      </w:r>
    </w:p>
    <w:p w14:paraId="09152205" w14:textId="6C06C7BC" w:rsidR="00265AF3" w:rsidRDefault="00AD130B" w:rsidP="00A01502">
      <w:pPr>
        <w:pStyle w:val="ListParagraph"/>
        <w:numPr>
          <w:ilvl w:val="0"/>
          <w:numId w:val="31"/>
        </w:numPr>
        <w:spacing w:before="240" w:after="240"/>
        <w:ind w:left="540"/>
        <w:rPr>
          <w:rFonts w:ascii="Arial" w:hAnsi="Arial" w:cs="Arial"/>
          <w:sz w:val="28"/>
          <w:szCs w:val="28"/>
        </w:rPr>
      </w:pPr>
      <w:r w:rsidRPr="009C6737">
        <w:rPr>
          <w:rFonts w:ascii="Arial" w:hAnsi="Arial" w:cs="Arial"/>
          <w:sz w:val="28"/>
          <w:szCs w:val="28"/>
        </w:rPr>
        <w:t xml:space="preserve">Adjournment </w:t>
      </w:r>
    </w:p>
    <w:p w14:paraId="5B295D6C" w14:textId="2B4AC57A" w:rsidR="00055159" w:rsidRPr="000731FD" w:rsidRDefault="00845C56" w:rsidP="000731FD">
      <w:pPr>
        <w:spacing w:before="240" w:after="240"/>
        <w:rPr>
          <w:rFonts w:ascii="Arial" w:hAnsi="Arial" w:cs="Arial"/>
          <w:sz w:val="28"/>
          <w:szCs w:val="28"/>
        </w:rPr>
      </w:pPr>
      <w:r>
        <w:rPr>
          <w:rFonts w:ascii="Arial" w:hAnsi="Arial" w:cs="Arial"/>
          <w:sz w:val="28"/>
          <w:szCs w:val="28"/>
        </w:rPr>
        <w:t>Meeting adjourned at 3:04 p.m. Moved by Barb, seconded by Janet.</w:t>
      </w:r>
    </w:p>
    <w:p w14:paraId="029ED586" w14:textId="2CF0BD28" w:rsidR="00EA528B" w:rsidRPr="00265AF3" w:rsidRDefault="00EA528B" w:rsidP="00A01502">
      <w:pPr>
        <w:pStyle w:val="ListParagraph"/>
        <w:numPr>
          <w:ilvl w:val="0"/>
          <w:numId w:val="31"/>
        </w:numPr>
        <w:spacing w:before="240" w:after="240"/>
        <w:ind w:left="540"/>
        <w:rPr>
          <w:rFonts w:ascii="Arial" w:hAnsi="Arial" w:cs="Arial"/>
          <w:sz w:val="28"/>
          <w:szCs w:val="28"/>
        </w:rPr>
      </w:pPr>
      <w:r w:rsidRPr="00265AF3">
        <w:rPr>
          <w:rFonts w:ascii="Arial" w:hAnsi="Arial" w:cs="Arial"/>
          <w:sz w:val="28"/>
          <w:szCs w:val="28"/>
        </w:rPr>
        <w:t>Next Meeting:</w:t>
      </w:r>
      <w:r w:rsidR="000B4985" w:rsidRPr="00265AF3">
        <w:rPr>
          <w:rFonts w:ascii="Arial" w:hAnsi="Arial" w:cs="Arial"/>
          <w:sz w:val="28"/>
          <w:szCs w:val="28"/>
        </w:rPr>
        <w:t xml:space="preserve"> </w:t>
      </w:r>
      <w:r w:rsidR="00E351C3">
        <w:rPr>
          <w:rFonts w:ascii="Arial" w:hAnsi="Arial" w:cs="Arial"/>
          <w:sz w:val="28"/>
          <w:szCs w:val="28"/>
        </w:rPr>
        <w:t>TBD</w:t>
      </w:r>
      <w:r w:rsidR="00604C47">
        <w:rPr>
          <w:rFonts w:ascii="Arial" w:hAnsi="Arial" w:cs="Arial"/>
          <w:sz w:val="28"/>
          <w:szCs w:val="28"/>
        </w:rPr>
        <w:t xml:space="preserve">   </w:t>
      </w:r>
    </w:p>
    <w:sectPr w:rsidR="00EA528B" w:rsidRPr="00265AF3"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1490" w14:textId="77777777" w:rsidR="003B2A4D" w:rsidRDefault="003B2A4D" w:rsidP="00105D91">
      <w:r>
        <w:separator/>
      </w:r>
    </w:p>
  </w:endnote>
  <w:endnote w:type="continuationSeparator" w:id="0">
    <w:p w14:paraId="76B8CB0B" w14:textId="77777777" w:rsidR="003B2A4D" w:rsidRDefault="003B2A4D"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42896"/>
      <w:docPartObj>
        <w:docPartGallery w:val="Page Numbers (Bottom of Page)"/>
        <w:docPartUnique/>
      </w:docPartObj>
    </w:sdtPr>
    <w:sdtEndPr>
      <w:rPr>
        <w:color w:val="7F7F7F" w:themeColor="background1" w:themeShade="7F"/>
        <w:spacing w:val="60"/>
        <w:sz w:val="24"/>
        <w:szCs w:val="24"/>
      </w:rPr>
    </w:sdtEndPr>
    <w:sdtContent>
      <w:p w14:paraId="4051A4F8" w14:textId="77777777"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945009">
          <w:rPr>
            <w:rFonts w:ascii="Arial" w:hAnsi="Arial"/>
            <w:noProof/>
            <w:sz w:val="24"/>
            <w:szCs w:val="24"/>
          </w:rPr>
          <w:t>2</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6E44" w14:textId="77777777" w:rsidR="003B2A4D" w:rsidRDefault="003B2A4D" w:rsidP="00105D91">
      <w:r>
        <w:separator/>
      </w:r>
    </w:p>
  </w:footnote>
  <w:footnote w:type="continuationSeparator" w:id="0">
    <w:p w14:paraId="49C70EB8" w14:textId="77777777" w:rsidR="003B2A4D" w:rsidRDefault="003B2A4D" w:rsidP="0010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504" w14:textId="77777777"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32693C"/>
    <w:multiLevelType w:val="hybridMultilevel"/>
    <w:tmpl w:val="F49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1C13"/>
    <w:multiLevelType w:val="hybridMultilevel"/>
    <w:tmpl w:val="4C024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1"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8D0E9A"/>
    <w:multiLevelType w:val="hybridMultilevel"/>
    <w:tmpl w:val="D80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06229"/>
    <w:multiLevelType w:val="hybridMultilevel"/>
    <w:tmpl w:val="D6BC7F7C"/>
    <w:lvl w:ilvl="0" w:tplc="10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7282"/>
    <w:multiLevelType w:val="hybridMultilevel"/>
    <w:tmpl w:val="6228ECD0"/>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D232DDC"/>
    <w:multiLevelType w:val="hybridMultilevel"/>
    <w:tmpl w:val="09D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3" w15:restartNumberingAfterBreak="0">
    <w:nsid w:val="7035720D"/>
    <w:multiLevelType w:val="hybridMultilevel"/>
    <w:tmpl w:val="5462ACD8"/>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8"/>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13"/>
  </w:num>
  <w:num w:numId="10">
    <w:abstractNumId w:val="19"/>
  </w:num>
  <w:num w:numId="11">
    <w:abstractNumId w:val="1"/>
  </w:num>
  <w:num w:numId="12">
    <w:abstractNumId w:val="15"/>
  </w:num>
  <w:num w:numId="13">
    <w:abstractNumId w:val="34"/>
  </w:num>
  <w:num w:numId="14">
    <w:abstractNumId w:val="21"/>
  </w:num>
  <w:num w:numId="15">
    <w:abstractNumId w:val="32"/>
  </w:num>
  <w:num w:numId="16">
    <w:abstractNumId w:val="28"/>
  </w:num>
  <w:num w:numId="17">
    <w:abstractNumId w:val="4"/>
  </w:num>
  <w:num w:numId="18">
    <w:abstractNumId w:val="6"/>
  </w:num>
  <w:num w:numId="19">
    <w:abstractNumId w:val="17"/>
  </w:num>
  <w:num w:numId="20">
    <w:abstractNumId w:val="16"/>
  </w:num>
  <w:num w:numId="21">
    <w:abstractNumId w:val="18"/>
  </w:num>
  <w:num w:numId="22">
    <w:abstractNumId w:val="5"/>
  </w:num>
  <w:num w:numId="23">
    <w:abstractNumId w:val="29"/>
  </w:num>
  <w:num w:numId="24">
    <w:abstractNumId w:val="9"/>
  </w:num>
  <w:num w:numId="25">
    <w:abstractNumId w:val="0"/>
  </w:num>
  <w:num w:numId="26">
    <w:abstractNumId w:val="3"/>
  </w:num>
  <w:num w:numId="27">
    <w:abstractNumId w:val="26"/>
  </w:num>
  <w:num w:numId="28">
    <w:abstractNumId w:val="11"/>
  </w:num>
  <w:num w:numId="29">
    <w:abstractNumId w:val="12"/>
  </w:num>
  <w:num w:numId="30">
    <w:abstractNumId w:val="14"/>
  </w:num>
  <w:num w:numId="31">
    <w:abstractNumId w:val="10"/>
  </w:num>
  <w:num w:numId="32">
    <w:abstractNumId w:val="2"/>
  </w:num>
  <w:num w:numId="33">
    <w:abstractNumId w:val="22"/>
  </w:num>
  <w:num w:numId="34">
    <w:abstractNumId w:val="31"/>
  </w:num>
  <w:num w:numId="35">
    <w:abstractNumId w:val="33"/>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3"/>
    <w:rsid w:val="0000225B"/>
    <w:rsid w:val="0001412C"/>
    <w:rsid w:val="00020699"/>
    <w:rsid w:val="00021CBB"/>
    <w:rsid w:val="00022F89"/>
    <w:rsid w:val="000318F9"/>
    <w:rsid w:val="0003311B"/>
    <w:rsid w:val="00042B84"/>
    <w:rsid w:val="000502F2"/>
    <w:rsid w:val="00055159"/>
    <w:rsid w:val="000573A2"/>
    <w:rsid w:val="000636A0"/>
    <w:rsid w:val="00070B20"/>
    <w:rsid w:val="0007103F"/>
    <w:rsid w:val="000713BA"/>
    <w:rsid w:val="000731FD"/>
    <w:rsid w:val="00073A29"/>
    <w:rsid w:val="000850BA"/>
    <w:rsid w:val="00087399"/>
    <w:rsid w:val="0008797F"/>
    <w:rsid w:val="000A22BE"/>
    <w:rsid w:val="000A7873"/>
    <w:rsid w:val="000B4985"/>
    <w:rsid w:val="000B53A4"/>
    <w:rsid w:val="000C20CC"/>
    <w:rsid w:val="000E0F81"/>
    <w:rsid w:val="00105D91"/>
    <w:rsid w:val="001160E0"/>
    <w:rsid w:val="001207D4"/>
    <w:rsid w:val="00121102"/>
    <w:rsid w:val="0012471E"/>
    <w:rsid w:val="00125BE5"/>
    <w:rsid w:val="0013421E"/>
    <w:rsid w:val="00134438"/>
    <w:rsid w:val="00135D64"/>
    <w:rsid w:val="00144A8D"/>
    <w:rsid w:val="00144DA0"/>
    <w:rsid w:val="0015160C"/>
    <w:rsid w:val="00153879"/>
    <w:rsid w:val="00166ED6"/>
    <w:rsid w:val="00167DBE"/>
    <w:rsid w:val="0017257C"/>
    <w:rsid w:val="0017320D"/>
    <w:rsid w:val="001810CA"/>
    <w:rsid w:val="001870AB"/>
    <w:rsid w:val="001A0A90"/>
    <w:rsid w:val="001B0901"/>
    <w:rsid w:val="001C4A3B"/>
    <w:rsid w:val="001C5937"/>
    <w:rsid w:val="001C7779"/>
    <w:rsid w:val="001D6A31"/>
    <w:rsid w:val="001F0F6A"/>
    <w:rsid w:val="001F2A7A"/>
    <w:rsid w:val="00203F3C"/>
    <w:rsid w:val="00206524"/>
    <w:rsid w:val="0021257B"/>
    <w:rsid w:val="002126AD"/>
    <w:rsid w:val="00216975"/>
    <w:rsid w:val="00223BCD"/>
    <w:rsid w:val="00226655"/>
    <w:rsid w:val="00230BF0"/>
    <w:rsid w:val="00237356"/>
    <w:rsid w:val="00242D8E"/>
    <w:rsid w:val="002509BE"/>
    <w:rsid w:val="002516C6"/>
    <w:rsid w:val="00256B1C"/>
    <w:rsid w:val="00262A02"/>
    <w:rsid w:val="00265AF3"/>
    <w:rsid w:val="00266DDC"/>
    <w:rsid w:val="00272416"/>
    <w:rsid w:val="002933D2"/>
    <w:rsid w:val="00294E71"/>
    <w:rsid w:val="002962CE"/>
    <w:rsid w:val="002A3C47"/>
    <w:rsid w:val="002A62CB"/>
    <w:rsid w:val="002D3592"/>
    <w:rsid w:val="002D6352"/>
    <w:rsid w:val="002D69AA"/>
    <w:rsid w:val="002E43F8"/>
    <w:rsid w:val="002F7A32"/>
    <w:rsid w:val="002F7AEF"/>
    <w:rsid w:val="002F7FC4"/>
    <w:rsid w:val="003009E8"/>
    <w:rsid w:val="00330314"/>
    <w:rsid w:val="00337278"/>
    <w:rsid w:val="0034351B"/>
    <w:rsid w:val="00345230"/>
    <w:rsid w:val="003471AE"/>
    <w:rsid w:val="0035022A"/>
    <w:rsid w:val="00361F43"/>
    <w:rsid w:val="00367C7E"/>
    <w:rsid w:val="00386767"/>
    <w:rsid w:val="003877FE"/>
    <w:rsid w:val="00387944"/>
    <w:rsid w:val="00390FD5"/>
    <w:rsid w:val="00394F13"/>
    <w:rsid w:val="003A761A"/>
    <w:rsid w:val="003B177F"/>
    <w:rsid w:val="003B2A4D"/>
    <w:rsid w:val="003C07E5"/>
    <w:rsid w:val="003D74C0"/>
    <w:rsid w:val="003E22B0"/>
    <w:rsid w:val="003E2438"/>
    <w:rsid w:val="003F274C"/>
    <w:rsid w:val="0040193C"/>
    <w:rsid w:val="0040429D"/>
    <w:rsid w:val="004210EE"/>
    <w:rsid w:val="00431A20"/>
    <w:rsid w:val="00435BC0"/>
    <w:rsid w:val="00446729"/>
    <w:rsid w:val="00460828"/>
    <w:rsid w:val="0046261A"/>
    <w:rsid w:val="0046429F"/>
    <w:rsid w:val="004856D5"/>
    <w:rsid w:val="00495BA3"/>
    <w:rsid w:val="00495EE8"/>
    <w:rsid w:val="004C2AA1"/>
    <w:rsid w:val="004C5360"/>
    <w:rsid w:val="004D3556"/>
    <w:rsid w:val="004D57F5"/>
    <w:rsid w:val="004E1B47"/>
    <w:rsid w:val="004F525A"/>
    <w:rsid w:val="005078FA"/>
    <w:rsid w:val="005124AF"/>
    <w:rsid w:val="00513B31"/>
    <w:rsid w:val="0051426A"/>
    <w:rsid w:val="00515286"/>
    <w:rsid w:val="0051789F"/>
    <w:rsid w:val="00520BCA"/>
    <w:rsid w:val="0052144D"/>
    <w:rsid w:val="0053038E"/>
    <w:rsid w:val="0054239B"/>
    <w:rsid w:val="00547723"/>
    <w:rsid w:val="005511C1"/>
    <w:rsid w:val="00554E28"/>
    <w:rsid w:val="0055769B"/>
    <w:rsid w:val="00560289"/>
    <w:rsid w:val="005B66D7"/>
    <w:rsid w:val="005C4F0B"/>
    <w:rsid w:val="005D7731"/>
    <w:rsid w:val="005E51B9"/>
    <w:rsid w:val="00602AB0"/>
    <w:rsid w:val="00604C47"/>
    <w:rsid w:val="00622157"/>
    <w:rsid w:val="0062256F"/>
    <w:rsid w:val="00625FD0"/>
    <w:rsid w:val="00640E67"/>
    <w:rsid w:val="006425DB"/>
    <w:rsid w:val="00653E1F"/>
    <w:rsid w:val="00672727"/>
    <w:rsid w:val="0067612D"/>
    <w:rsid w:val="00693413"/>
    <w:rsid w:val="006A6442"/>
    <w:rsid w:val="006B3602"/>
    <w:rsid w:val="006D5FBB"/>
    <w:rsid w:val="006E2D45"/>
    <w:rsid w:val="006E54D0"/>
    <w:rsid w:val="006F1204"/>
    <w:rsid w:val="007024C7"/>
    <w:rsid w:val="00705B9E"/>
    <w:rsid w:val="00707B91"/>
    <w:rsid w:val="00711B6F"/>
    <w:rsid w:val="00713543"/>
    <w:rsid w:val="00721BCC"/>
    <w:rsid w:val="00731FCD"/>
    <w:rsid w:val="00740661"/>
    <w:rsid w:val="00740CAE"/>
    <w:rsid w:val="00743B2E"/>
    <w:rsid w:val="007468F8"/>
    <w:rsid w:val="00747CD0"/>
    <w:rsid w:val="00750716"/>
    <w:rsid w:val="0075792B"/>
    <w:rsid w:val="00762A7E"/>
    <w:rsid w:val="00764CBA"/>
    <w:rsid w:val="00770160"/>
    <w:rsid w:val="00783440"/>
    <w:rsid w:val="007858C1"/>
    <w:rsid w:val="00796E58"/>
    <w:rsid w:val="007A0970"/>
    <w:rsid w:val="007A1D1A"/>
    <w:rsid w:val="007A2508"/>
    <w:rsid w:val="007A351B"/>
    <w:rsid w:val="007C66C4"/>
    <w:rsid w:val="007E4375"/>
    <w:rsid w:val="007F2B63"/>
    <w:rsid w:val="008110EF"/>
    <w:rsid w:val="00816B1E"/>
    <w:rsid w:val="008335B1"/>
    <w:rsid w:val="00842D0B"/>
    <w:rsid w:val="00845C56"/>
    <w:rsid w:val="008461F2"/>
    <w:rsid w:val="00852A82"/>
    <w:rsid w:val="008717E2"/>
    <w:rsid w:val="00881A3A"/>
    <w:rsid w:val="00885864"/>
    <w:rsid w:val="008A02A6"/>
    <w:rsid w:val="008A2526"/>
    <w:rsid w:val="008A7AFB"/>
    <w:rsid w:val="008B7324"/>
    <w:rsid w:val="008D20ED"/>
    <w:rsid w:val="008F04F9"/>
    <w:rsid w:val="008F1194"/>
    <w:rsid w:val="008F1408"/>
    <w:rsid w:val="008F532C"/>
    <w:rsid w:val="0091222E"/>
    <w:rsid w:val="00920A6E"/>
    <w:rsid w:val="009215D3"/>
    <w:rsid w:val="00921692"/>
    <w:rsid w:val="0094056E"/>
    <w:rsid w:val="00943D8E"/>
    <w:rsid w:val="00945009"/>
    <w:rsid w:val="0095611E"/>
    <w:rsid w:val="0096464A"/>
    <w:rsid w:val="00971D73"/>
    <w:rsid w:val="00972297"/>
    <w:rsid w:val="00973ECA"/>
    <w:rsid w:val="009921C0"/>
    <w:rsid w:val="009A2837"/>
    <w:rsid w:val="009B22B1"/>
    <w:rsid w:val="009B37ED"/>
    <w:rsid w:val="009C289B"/>
    <w:rsid w:val="009C296E"/>
    <w:rsid w:val="009C6737"/>
    <w:rsid w:val="009C6BEC"/>
    <w:rsid w:val="009E3A77"/>
    <w:rsid w:val="009E4B72"/>
    <w:rsid w:val="00A01502"/>
    <w:rsid w:val="00A0202C"/>
    <w:rsid w:val="00A11771"/>
    <w:rsid w:val="00A11E4D"/>
    <w:rsid w:val="00A1695D"/>
    <w:rsid w:val="00A44604"/>
    <w:rsid w:val="00A53537"/>
    <w:rsid w:val="00A669FE"/>
    <w:rsid w:val="00A8197C"/>
    <w:rsid w:val="00A874E7"/>
    <w:rsid w:val="00AA6D16"/>
    <w:rsid w:val="00AB4138"/>
    <w:rsid w:val="00AD130B"/>
    <w:rsid w:val="00B05740"/>
    <w:rsid w:val="00B26602"/>
    <w:rsid w:val="00B63582"/>
    <w:rsid w:val="00B66A05"/>
    <w:rsid w:val="00B73B57"/>
    <w:rsid w:val="00B85A6F"/>
    <w:rsid w:val="00B93E51"/>
    <w:rsid w:val="00BA03CF"/>
    <w:rsid w:val="00BC17B9"/>
    <w:rsid w:val="00BC2B2C"/>
    <w:rsid w:val="00BD70ED"/>
    <w:rsid w:val="00BE20FE"/>
    <w:rsid w:val="00BE3296"/>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7765"/>
    <w:rsid w:val="00CC15BC"/>
    <w:rsid w:val="00CC3647"/>
    <w:rsid w:val="00CF44FC"/>
    <w:rsid w:val="00CF4B2E"/>
    <w:rsid w:val="00D00DF0"/>
    <w:rsid w:val="00D0197F"/>
    <w:rsid w:val="00D148A8"/>
    <w:rsid w:val="00D1663C"/>
    <w:rsid w:val="00D17EC1"/>
    <w:rsid w:val="00D20495"/>
    <w:rsid w:val="00D36D75"/>
    <w:rsid w:val="00D41155"/>
    <w:rsid w:val="00D4706B"/>
    <w:rsid w:val="00D47838"/>
    <w:rsid w:val="00D50F36"/>
    <w:rsid w:val="00D57FAC"/>
    <w:rsid w:val="00D63D5C"/>
    <w:rsid w:val="00D67B28"/>
    <w:rsid w:val="00D84017"/>
    <w:rsid w:val="00D926B9"/>
    <w:rsid w:val="00DA04A6"/>
    <w:rsid w:val="00DA427A"/>
    <w:rsid w:val="00DC0811"/>
    <w:rsid w:val="00DD128B"/>
    <w:rsid w:val="00DD4191"/>
    <w:rsid w:val="00DD5BC8"/>
    <w:rsid w:val="00DE4BCE"/>
    <w:rsid w:val="00DF07BA"/>
    <w:rsid w:val="00E25573"/>
    <w:rsid w:val="00E3023A"/>
    <w:rsid w:val="00E30F32"/>
    <w:rsid w:val="00E351C3"/>
    <w:rsid w:val="00E41163"/>
    <w:rsid w:val="00E54C46"/>
    <w:rsid w:val="00E602FB"/>
    <w:rsid w:val="00E72C93"/>
    <w:rsid w:val="00E7600C"/>
    <w:rsid w:val="00E95B9B"/>
    <w:rsid w:val="00EA528B"/>
    <w:rsid w:val="00EB5EC5"/>
    <w:rsid w:val="00EE2274"/>
    <w:rsid w:val="00EE6DA8"/>
    <w:rsid w:val="00EF4D64"/>
    <w:rsid w:val="00F01B2A"/>
    <w:rsid w:val="00F1524D"/>
    <w:rsid w:val="00F3262D"/>
    <w:rsid w:val="00F50DED"/>
    <w:rsid w:val="00F676B4"/>
    <w:rsid w:val="00F762C7"/>
    <w:rsid w:val="00F82828"/>
    <w:rsid w:val="00F900C3"/>
    <w:rsid w:val="00FA0644"/>
    <w:rsid w:val="00FA6B64"/>
    <w:rsid w:val="00FB6FF4"/>
    <w:rsid w:val="00FD0C79"/>
    <w:rsid w:val="00FD1975"/>
    <w:rsid w:val="00FD1B4E"/>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6DA5"/>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DA4-3D74-486A-8E25-48935ADB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Willis</dc:creator>
  <cp:keywords/>
  <dc:description/>
  <cp:lastModifiedBy>Erin Haase</cp:lastModifiedBy>
  <cp:revision>6</cp:revision>
  <cp:lastPrinted>2023-12-06T14:18:00Z</cp:lastPrinted>
  <dcterms:created xsi:type="dcterms:W3CDTF">2023-12-06T19:08:00Z</dcterms:created>
  <dcterms:modified xsi:type="dcterms:W3CDTF">2023-12-06T20:06:00Z</dcterms:modified>
</cp:coreProperties>
</file>